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C4" w:rsidRPr="00BC56C4" w:rsidRDefault="00BC56C4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C56C4" w:rsidRPr="00BC56C4" w:rsidRDefault="00BC56C4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C56C4" w:rsidRPr="00BC56C4" w:rsidRDefault="00BC56C4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BC56C4" w:rsidRPr="00BC56C4" w:rsidRDefault="00BC56C4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BC56C4" w:rsidRPr="00BC56C4" w:rsidRDefault="00BC56C4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>10 Број</w:t>
      </w:r>
      <w:r w:rsidR="00F716CE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 w:rsidR="00F716CE">
        <w:rPr>
          <w:rFonts w:ascii="Times New Roman" w:hAnsi="Times New Roman" w:cs="Times New Roman"/>
          <w:sz w:val="24"/>
          <w:szCs w:val="24"/>
        </w:rPr>
        <w:t>119</w:t>
      </w:r>
      <w:r w:rsidR="00B40253" w:rsidRPr="00F138FA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BC56C4" w:rsidRPr="00BC56C4" w:rsidRDefault="00A40EB3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8. април</w:t>
      </w:r>
      <w:r w:rsidR="00B40253" w:rsidRPr="00F138FA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BC56C4" w:rsidRPr="00BC56C4" w:rsidRDefault="00BC56C4" w:rsidP="00BC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C56C4" w:rsidRPr="00BC56C4" w:rsidRDefault="00BC56C4" w:rsidP="00BC5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6C4" w:rsidRPr="00BC56C4" w:rsidRDefault="00BC56C4" w:rsidP="00BC56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6C4" w:rsidRPr="00BC56C4" w:rsidRDefault="00BC56C4" w:rsidP="00BC5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BC56C4" w:rsidRPr="00BC56C4" w:rsidRDefault="00A40EB3" w:rsidP="00BC5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BC56C4" w:rsidRPr="00BC56C4" w:rsidRDefault="00BC56C4" w:rsidP="00BC5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ОДРЖАНЕ </w:t>
      </w:r>
      <w:r w:rsidR="006776F9">
        <w:rPr>
          <w:rFonts w:ascii="Times New Roman" w:hAnsi="Times New Roman" w:cs="Times New Roman"/>
          <w:sz w:val="24"/>
          <w:szCs w:val="24"/>
          <w:lang w:val="sr-Cyrl-RS"/>
        </w:rPr>
        <w:t>6. АПРИЛА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BC56C4" w:rsidRPr="00BC56C4" w:rsidRDefault="00BC56C4" w:rsidP="00BC5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6C4" w:rsidRPr="00BC56C4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C56C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11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Pr="00F138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C2142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BC56C4" w:rsidRPr="00BC56C4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BC56C4" w:rsidRPr="00BC56C4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Тихомир Петковић, 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Стамболић,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Петровић,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Наташа Љубишић, Зоран То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>мић, Ивана Поповић, Ана Белоица и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>Угљеша Марковић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C56C4" w:rsidRPr="00BC56C4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чланова Одбора: Гојко Палалић (заменик члана Одбора Драгомира Карића), Бранимир Јовановић (заменик члана Одбора Јасмине Каранац), Адријана Пуповац (заменик члана Одбора Оливере Недељковић), Милош Банђур (заменик члана Одбора Крста Јањушевића)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Дијана Радовић (заменик члана </w:t>
      </w:r>
      <w:r w:rsidR="0095355B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Снежане</w:t>
      </w:r>
      <w:r w:rsidR="006776F9" w:rsidRP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Пауновић</w:t>
      </w:r>
      <w:r w:rsidR="006776F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Мина Китановић (заменик члана Одбора Илије Животића</w:t>
      </w:r>
      <w:r w:rsidR="00092AF7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заменика председника Одбора</w:t>
      </w: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BC56C4" w:rsidRPr="00BC56C4" w:rsidRDefault="00C2142F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</w:t>
      </w:r>
      <w:r w:rsidR="00BC56C4"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ови</w:t>
      </w:r>
      <w:r w:rsidR="00BC56C4"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="00A40EB3" w:rsidRPr="00A40EB3">
        <w:t xml:space="preserve"> </w:t>
      </w:r>
      <w:r w:rsidR="00A40EB3" w:rsidRP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Војислав Вујић</w:t>
      </w:r>
      <w:r w:rsidR="00A40EB3" w:rsidRP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нити њихови заменици</w:t>
      </w:r>
      <w:r w:rsidR="00BC56C4"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56C4" w:rsidRPr="00C2142F" w:rsidRDefault="00BC56C4" w:rsidP="00A5129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 </w:t>
      </w:r>
      <w:r w:rsidR="00A40EB3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Стеван Никчевић, државни секретар у Министарству трговине, туризма и телекомуникација и Оливера Јоцић, помоћник министра</w:t>
      </w:r>
      <w:r w:rsidR="00C214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42F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трговине, туризма и телекомуникација.</w:t>
      </w:r>
    </w:p>
    <w:p w:rsidR="00BC56C4" w:rsidRPr="00BC56C4" w:rsidRDefault="00BC56C4" w:rsidP="00BC56C4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</w:t>
      </w:r>
      <w:r w:rsidR="00A40EB3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  </w:t>
      </w:r>
    </w:p>
    <w:p w:rsidR="00BC56C4" w:rsidRPr="00BC56C4" w:rsidRDefault="00BC56C4" w:rsidP="00BC56C4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Д н е в н и   р е д  </w:t>
      </w:r>
    </w:p>
    <w:p w:rsidR="00BC56C4" w:rsidRPr="00FA0770" w:rsidRDefault="00A40EB3" w:rsidP="00FA07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70">
        <w:rPr>
          <w:rFonts w:ascii="Times New Roman" w:hAnsi="Times New Roman" w:cs="Times New Roman"/>
          <w:sz w:val="24"/>
          <w:szCs w:val="24"/>
          <w:lang w:val="sr-Cyrl-CS"/>
        </w:rPr>
        <w:t>Разматрање Основе за закључивање Споразума о партнерству, трговини и сарадњи између Републике Србије и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сарадњи, ради давања сагласности за привремену примену Споразума до ступања на снагу, коју је поднела Влада (10 број 337-588/21 од 2. априла 2021. године).</w:t>
      </w:r>
    </w:p>
    <w:p w:rsidR="00FA0770" w:rsidRDefault="00FA0770" w:rsidP="00FA0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770" w:rsidRDefault="00F716CE" w:rsidP="00FA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ПРВА ТАЧКА ДНЕВНОГ РЕДА - </w:t>
      </w:r>
      <w:r w:rsidR="00FA0770" w:rsidRPr="00FA0770">
        <w:rPr>
          <w:rFonts w:ascii="Times New Roman" w:eastAsia="Times New Roman" w:hAnsi="Times New Roman" w:cs="Times New Roman"/>
          <w:sz w:val="24"/>
          <w:szCs w:val="24"/>
        </w:rPr>
        <w:t>РАЗМАТРАЊЕ ОСНОВЕ ЗА ЗАКЉУЧИВАЊЕ СПОРАЗУМА О ПАРТНЕРСТВУ, ТРГОВИНИ И САРАДЊИ ИЗМЕЂУ РЕПУБЛИКЕ СРБИЈЕ И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САРАДЊИ, РАДИ ДАВАЊА САГЛАСНОСТИ ЗА ПРИВРЕМЕНУ ПРИМЕНУ СПОРАЗУМА ДО СТУПАЊА НА СНАГУ</w:t>
      </w:r>
    </w:p>
    <w:p w:rsidR="00FA0770" w:rsidRPr="00FA0770" w:rsidRDefault="00FA0770" w:rsidP="00A5129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 xml:space="preserve">Чланом 8. став 1. Закона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закључивању и извршавању међународних уговора прописано је да Влада, изузетно, по добијању сагласности надлежног одбора Народне скупштине, може овластити делегацију Републике Србије да прихвати да се међународни уговор који се потврђује, у целини, или поједине његове одредбе, могу привремено </w:t>
      </w:r>
      <w:r w:rsidRPr="00FA077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примењивати до његовог ступања на снагу, као и да поступак потврђивања овог међународног уговора мора бити покретнут у року од 30 дана од датума његовог потписивања.</w:t>
      </w:r>
    </w:p>
    <w:p w:rsidR="00FA0770" w:rsidRPr="00FA0770" w:rsidRDefault="00FA0770" w:rsidP="0018109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у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водном излагању Стеван Никчевић, државни секретар</w:t>
      </w:r>
      <w:r w:rsidR="00D014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>тву трговине, туризма и телекомуникација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су 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односи Србије и</w:t>
      </w:r>
      <w:r w:rsidR="00181091"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Уједињеног Краљевства и Северне Ирске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31. децембра 2020. године били регулисани 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поразум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стабилизацији и придруживању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Након изласка Уједињеног Краљевства из Европске 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>Уније, настала је потреба да се регулишу т</w:t>
      </w:r>
      <w:r w:rsidR="00181091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говински и економски односи Србије са том заједницом.  Е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кономски односи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 и Уједињеног Краљевства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</w:t>
      </w:r>
      <w:r w:rsidR="00A6551D">
        <w:rPr>
          <w:rFonts w:ascii="Times New Roman" w:eastAsia="Times New Roman" w:hAnsi="Times New Roman" w:cs="Times New Roman"/>
          <w:sz w:val="24"/>
          <w:szCs w:val="24"/>
          <w:lang w:val="sr-Cyrl-RS"/>
        </w:rPr>
        <w:t>дуги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скоро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>00 година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>.  Неопходно је</w:t>
      </w:r>
      <w:r w:rsidR="008E64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што краћем року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применити споразум који би омогућио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економски односи 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остану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истим принципима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 важили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кро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>з Сп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оразум о стабилиза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цији и придруживању. </w:t>
      </w:r>
      <w:r w:rsidR="008E64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Неопходно је д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се 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билатерално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регулише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даља економска сарадња са Ује</w:t>
      </w:r>
      <w:r w:rsidR="008B0B40">
        <w:rPr>
          <w:rFonts w:ascii="Times New Roman" w:eastAsia="Times New Roman" w:hAnsi="Times New Roman" w:cs="Times New Roman"/>
          <w:sz w:val="24"/>
          <w:szCs w:val="24"/>
          <w:lang w:val="sr-Cyrl-RS"/>
        </w:rPr>
        <w:t>дуњеним Краљевством</w:t>
      </w:r>
      <w:r w:rsidR="008E640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</w:t>
      </w:r>
      <w:r w:rsidR="008B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обостраном интересу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28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имајући у виду чињеницу да робна и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економска размена </w:t>
      </w:r>
      <w:r w:rsidR="00726AD1"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расте 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године у годину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Робни 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промет 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године преш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>ао</w:t>
      </w:r>
      <w:r w:rsidR="00726A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ниво од пола милијарде евра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. П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ре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 подацима за 2019. годину,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трговинска размена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Уједињеним Краљевством 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била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око 557 милиона евра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. Србија од 2016. године остварује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суфицит у робној размени са Ује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>дињеним Краљевством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у 2019. години </w:t>
      </w:r>
      <w:r w:rsidR="009809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износио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 94 милиона евра. Уједињено Краљевство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трећи партнер</w:t>
      </w:r>
      <w:r w:rsidR="00B048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трговини услугама.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59D0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Србија је у трговини услугама зарадила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 87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2 милиона.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уфицит који 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Србија оства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>рила у тој размени је изузетно значајан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износи око 164 мили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>она евра на нивоу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укупне е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кономске сарадње</w:t>
      </w:r>
      <w:r w:rsidR="00317E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>Неопходно  је сачувати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повољан амбијент</w:t>
      </w:r>
      <w:r w:rsidR="005A27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економска ул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агања у наредном периоду. 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>еопходно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Споразум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омогућава да се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еко</w:t>
      </w:r>
      <w:r w:rsidR="00317EBE">
        <w:rPr>
          <w:rFonts w:ascii="Times New Roman" w:eastAsia="Times New Roman" w:hAnsi="Times New Roman" w:cs="Times New Roman"/>
          <w:sz w:val="24"/>
          <w:szCs w:val="24"/>
          <w:lang w:val="sr-Cyrl-RS"/>
        </w:rPr>
        <w:t>но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мска сарадња</w:t>
      </w:r>
      <w:r w:rsidR="006D4C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настави и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сачува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пре ступи на снагу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>. Изнето је уверење да ће се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наредно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>м периоду након потписивања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Споразума </w:t>
      </w:r>
      <w:r w:rsidR="00826D7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наставити тренд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остваривања суфицита у размени са 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овом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технолошки развијеном зе</w:t>
      </w:r>
      <w:r w:rsidR="00612E14">
        <w:rPr>
          <w:rFonts w:ascii="Times New Roman" w:eastAsia="Times New Roman" w:hAnsi="Times New Roman" w:cs="Times New Roman"/>
          <w:sz w:val="24"/>
          <w:szCs w:val="24"/>
          <w:lang w:val="sr-Cyrl-RS"/>
        </w:rPr>
        <w:t>мљом.</w:t>
      </w:r>
      <w:r w:rsidR="005A6D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6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Циљ је да </w:t>
      </w:r>
      <w:r w:rsidR="00B048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A06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кроз </w:t>
      </w:r>
      <w:r w:rsidR="005A6D5C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Споразум</w:t>
      </w:r>
      <w:r w:rsidR="00A06A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обезбеди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погодан амбијент за наставак улагања компанија из Уједињеног Краљевства. </w:t>
      </w:r>
    </w:p>
    <w:p w:rsidR="00317EBE" w:rsidRPr="00F138FA" w:rsidRDefault="00FA0770" w:rsidP="00F125E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17EBE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125E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17EBE" w:rsidRPr="00F138FA">
        <w:rPr>
          <w:rFonts w:ascii="Times New Roman" w:hAnsi="Times New Roman" w:cs="Times New Roman"/>
          <w:sz w:val="24"/>
          <w:szCs w:val="24"/>
          <w:lang w:val="sr-Cyrl-RS"/>
        </w:rPr>
        <w:t>У дискусији, народн</w:t>
      </w:r>
      <w:r w:rsidR="00317EBE">
        <w:rPr>
          <w:rFonts w:ascii="Times New Roman" w:hAnsi="Times New Roman" w:cs="Times New Roman"/>
          <w:sz w:val="24"/>
          <w:szCs w:val="24"/>
          <w:lang w:val="sr-Cyrl-RS"/>
        </w:rPr>
        <w:t>и посланици су</w:t>
      </w:r>
      <w:r w:rsidR="00317EBE" w:rsidRPr="00F138FA">
        <w:rPr>
          <w:rFonts w:ascii="Times New Roman" w:hAnsi="Times New Roman" w:cs="Times New Roman"/>
          <w:sz w:val="24"/>
          <w:szCs w:val="24"/>
          <w:lang w:val="sr-Cyrl-RS"/>
        </w:rPr>
        <w:t xml:space="preserve"> изнели ставове и ми</w:t>
      </w:r>
      <w:r w:rsidR="00F125E4">
        <w:rPr>
          <w:rFonts w:ascii="Times New Roman" w:hAnsi="Times New Roman" w:cs="Times New Roman"/>
          <w:sz w:val="24"/>
          <w:szCs w:val="24"/>
          <w:lang w:val="sr-Cyrl-RS"/>
        </w:rPr>
        <w:t>шљења.</w:t>
      </w:r>
    </w:p>
    <w:p w:rsidR="00FA0770" w:rsidRPr="00FA0770" w:rsidRDefault="00FA0770" w:rsidP="00F125E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знето је да се ради о континуитету односа који су били регулисани Споразумом о стабилизацији и придружи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вању са Европском унијом, након што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>е Уједињено Краљевство напустило Европску Унију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. Неопходно је било да се направи с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поразум између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 и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Уједињеног Краљевства,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којим ће бити регулисано све 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је и раније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било регулисано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>. Истакнуто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ј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е ВБ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Србији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изван ССП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дала повластице у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извоз</w:t>
      </w:r>
      <w:r w:rsidR="00D72B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воћа,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поврћа и о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>дређене количине вина. Дата је по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дршка споразуму и изнето је да с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поразум представља континуитет у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привредној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трговинској и економској сарадњи са Уједињеним Краљевством. </w:t>
      </w:r>
    </w:p>
    <w:p w:rsidR="00463746" w:rsidRPr="00FA0770" w:rsidRDefault="00FA0770" w:rsidP="003C513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Изнета је подршка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привременој примени споразума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>јер се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брз </w:t>
      </w:r>
      <w:r w:rsidR="0011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ефикасан начин 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решава проблем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привредној и економској сарадњи са Уједињеним Краљевством, имајући у виду последице услед пандемије Корана вируса. 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Скренута је пажња на чињеницу да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25E4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на тржиште тешко враћа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се изгуби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позиција на тржишту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>, имајући у виду конкуренцију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брзо преузима 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контакте 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тржиште. Изнето је 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мишљење 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851D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FF67F3">
        <w:rPr>
          <w:rFonts w:ascii="Times New Roman" w:eastAsia="Times New Roman" w:hAnsi="Times New Roman" w:cs="Times New Roman"/>
          <w:sz w:val="24"/>
          <w:szCs w:val="24"/>
          <w:lang w:val="sr-Cyrl-RS"/>
        </w:rPr>
        <w:t>брзом реакцијом Министарства трговине, туризма и телекомуникација спречен</w:t>
      </w:r>
      <w:r w:rsidR="003C5136">
        <w:rPr>
          <w:rFonts w:ascii="Times New Roman" w:eastAsia="Times New Roman" w:hAnsi="Times New Roman" w:cs="Times New Roman"/>
          <w:sz w:val="24"/>
          <w:szCs w:val="24"/>
          <w:lang w:val="sr-Cyrl-RS"/>
        </w:rPr>
        <w:t>о да потенцијални инвеститори одустану од улагања</w:t>
      </w:r>
      <w:r w:rsidR="00851DF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A0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63746" w:rsidRDefault="00463746" w:rsidP="00463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У дискусији 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учествовали Верољуб Арсић, Милош Банђур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Стеван Никчевић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3746" w:rsidRDefault="00463746" w:rsidP="004637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463746">
        <w:rPr>
          <w:rFonts w:ascii="Times New Roman" w:eastAsia="Times New Roman" w:hAnsi="Times New Roman" w:cs="Times New Roman"/>
          <w:sz w:val="24"/>
          <w:szCs w:val="24"/>
          <w:lang w:val="ru-RU"/>
        </w:rPr>
        <w:t>Одбор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једногласно </w:t>
      </w:r>
      <w:r w:rsidRPr="004637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одлучио да да сагласност </w:t>
      </w:r>
      <w:r w:rsidRPr="0046374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Влади Републике Србије за привремену примену Основе за закључивање Споразума о партнерству, трговини и сарадњи између Републике Србије и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сарадњи, до њиховог ступања на снагу.</w:t>
      </w:r>
    </w:p>
    <w:p w:rsidR="003C5136" w:rsidRPr="003C5136" w:rsidRDefault="003C5136" w:rsidP="003C513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„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складу са чланом 8. Закона о закључивању и извршавању међународних уговора („Службени гласник РС“, број 32/13) и чланом 54. Пословника Народне скупштине („Службени гласник РС“, број 20/12 – пречишћен текст), а у вези са дописом Владе Републике Србије 05 Број: 337-2893/2021-1 од 2. априла 2021. године, </w:t>
      </w:r>
    </w:p>
    <w:p w:rsidR="003C5136" w:rsidRPr="003C5136" w:rsidRDefault="003C5136" w:rsidP="003C51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>Одбор за привреду, регионални развој, трговину, туризам и енергетику, на седници одржаној 6. априла 2021. године, донео је следећу</w:t>
      </w:r>
    </w:p>
    <w:p w:rsidR="003C5136" w:rsidRPr="003C5136" w:rsidRDefault="003C5136" w:rsidP="003C51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О Д Л У К У</w:t>
      </w:r>
    </w:p>
    <w:p w:rsidR="003C5136" w:rsidRPr="003C5136" w:rsidRDefault="003C5136" w:rsidP="003C51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Даје се сагласност Влади Републике Србије за привремену примену 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ђу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т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илатералним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приступом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пореклу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Северној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>, до њиховог ступања на снагу.</w:t>
      </w:r>
    </w:p>
    <w:p w:rsidR="003C5136" w:rsidRPr="003C5136" w:rsidRDefault="003C5136" w:rsidP="003C51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>Ову Одлуку доставити Влади Републике Србије, на даљу надлежност.</w:t>
      </w:r>
    </w:p>
    <w:p w:rsidR="003C5136" w:rsidRPr="003C5136" w:rsidRDefault="003C5136" w:rsidP="003C51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>Ову Одлуку доставити председнику Народне скупштине, ради информисања.</w:t>
      </w:r>
    </w:p>
    <w:p w:rsidR="003C5136" w:rsidRPr="003C5136" w:rsidRDefault="003C5136" w:rsidP="003C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136" w:rsidRPr="003C5136" w:rsidRDefault="003C5136" w:rsidP="003C5136">
      <w:pPr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3C5136" w:rsidRPr="003C5136" w:rsidRDefault="003C5136" w:rsidP="003C5136">
      <w:pPr>
        <w:spacing w:after="0" w:line="240" w:lineRule="auto"/>
        <w:ind w:left="72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</w:p>
    <w:p w:rsidR="003C5136" w:rsidRPr="003C5136" w:rsidRDefault="003C5136" w:rsidP="003C5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3C5136" w:rsidRPr="003C5136" w:rsidRDefault="003C5136" w:rsidP="003C513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Дописом 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05 Број: 337-2893/2021-1 Влада Републике Србије је 2. априла 2021. године доставила Народној скупштини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ђу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т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илатералним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приступом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пореклу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Северној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ради давања сагласности за привремену примену </w:t>
      </w:r>
      <w:proofErr w:type="spellStart"/>
      <w:r w:rsidRPr="003C5136">
        <w:rPr>
          <w:rStyle w:val="colornavy"/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до ступања на снагу, у складу са чланом 8. став 1. Закона о 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>закључивању и извршавању међународних уговора.</w:t>
      </w:r>
    </w:p>
    <w:p w:rsidR="003C5136" w:rsidRPr="003C5136" w:rsidRDefault="003C5136" w:rsidP="00A512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Чланом 8. став 1. Закона </w:t>
      </w:r>
      <w:r w:rsidRPr="003C513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>закључивању и извршавању међународних уговора прописано је да Влада, изузетно, по добијању сагласности надлежног одбора Народне скупштине, може овластити делегацију Републике Србије да прихвати да се међународни уговор који се потврђује, у целини,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покретнут у року од 30 дана од датума његовог потписивања.</w:t>
      </w:r>
    </w:p>
    <w:p w:rsidR="003C5136" w:rsidRPr="003C5136" w:rsidRDefault="003C5136" w:rsidP="00A512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Након разматрања предлога Владе, Одбор за привреду, регионални развој, трговину, туризам и енергетику, закључио је да постоје разлози за привремену примену Основе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ђу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т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илатералним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приступом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пореклу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Северној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>, до њиховог ступања на снагу. Споразумом ће се, након иступања Уједињеног Краљевства из Европске уније и престанка примене ССП на односе Србије и УК од 1. јануара 2021. године у том контексту, обезбедити нови правни оквир за регулисање укупних билатералних односа, ради задржавања претходно успостављеног нивоа сарадње у свим областима.</w:t>
      </w:r>
    </w:p>
    <w:p w:rsidR="003C5136" w:rsidRPr="00AC7877" w:rsidRDefault="003C5136" w:rsidP="00A512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513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складу са наведеним, Одбор </w:t>
      </w:r>
      <w:r w:rsidRPr="003C51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привреду, регионални развој, трговину, туризам и енергетику, одлучио је да да сагласност Влади да се Основа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ђу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т</w:t>
      </w:r>
      <w:r w:rsidRPr="003C5136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илатералним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приступом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пореклу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Северној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Ирској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партнерству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3C5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513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3C5136">
        <w:rPr>
          <w:rFonts w:ascii="Times New Roman" w:hAnsi="Times New Roman" w:cs="Times New Roman"/>
          <w:sz w:val="24"/>
          <w:szCs w:val="24"/>
          <w:lang w:val="sr-Cyrl-RS"/>
        </w:rPr>
        <w:t>, привремено примењују до њиховог ступања на снагу.</w:t>
      </w:r>
      <w:r w:rsidR="00AC7877">
        <w:rPr>
          <w:rFonts w:ascii="Times New Roman" w:hAnsi="Times New Roman" w:cs="Times New Roman"/>
          <w:sz w:val="24"/>
          <w:szCs w:val="24"/>
          <w:lang w:val="sr-Cyrl-RS"/>
        </w:rPr>
        <w:t>“</w:t>
      </w:r>
      <w:bookmarkStart w:id="0" w:name="_GoBack"/>
      <w:bookmarkEnd w:id="0"/>
    </w:p>
    <w:p w:rsidR="003C5136" w:rsidRPr="003C5136" w:rsidRDefault="003C5136" w:rsidP="003C51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463746" w:rsidRPr="00B56C2A" w:rsidRDefault="00463746" w:rsidP="0046374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 је закључена у 11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и</w:t>
      </w:r>
      <w:r w:rsidR="00A5129B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463746" w:rsidRDefault="00463746" w:rsidP="00463746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преношена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у live stream-у и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тонски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снимана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запис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8D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C38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3746" w:rsidRPr="00214190" w:rsidRDefault="00463746" w:rsidP="0046374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3746" w:rsidRDefault="00463746" w:rsidP="0046374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СЕКРЕТАР                                                                                      ПРЕДСЕДНИК</w:t>
      </w:r>
    </w:p>
    <w:p w:rsidR="00FA5F42" w:rsidRPr="00F138FA" w:rsidRDefault="00463746" w:rsidP="00A5129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Верољуб Арсић</w:t>
      </w:r>
      <w:r w:rsidR="00BC56C4" w:rsidRPr="00BC56C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sectPr w:rsidR="00FA5F42" w:rsidRPr="00F138FA" w:rsidSect="00A5129B">
      <w:headerReference w:type="default" r:id="rId8"/>
      <w:pgSz w:w="11907" w:h="16840" w:code="9"/>
      <w:pgMar w:top="851" w:right="850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47" w:rsidRDefault="00550E47" w:rsidP="001B05AE">
      <w:pPr>
        <w:spacing w:after="0" w:line="240" w:lineRule="auto"/>
      </w:pPr>
      <w:r>
        <w:separator/>
      </w:r>
    </w:p>
  </w:endnote>
  <w:endnote w:type="continuationSeparator" w:id="0">
    <w:p w:rsidR="00550E47" w:rsidRDefault="00550E47" w:rsidP="001B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47" w:rsidRDefault="00550E47" w:rsidP="001B05AE">
      <w:pPr>
        <w:spacing w:after="0" w:line="240" w:lineRule="auto"/>
      </w:pPr>
      <w:r>
        <w:separator/>
      </w:r>
    </w:p>
  </w:footnote>
  <w:footnote w:type="continuationSeparator" w:id="0">
    <w:p w:rsidR="00550E47" w:rsidRDefault="00550E47" w:rsidP="001B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007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05AE" w:rsidRDefault="001B05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8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05AE" w:rsidRDefault="001B05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50CE"/>
    <w:multiLevelType w:val="hybridMultilevel"/>
    <w:tmpl w:val="0BC87944"/>
    <w:lvl w:ilvl="0" w:tplc="7EF27160">
      <w:start w:val="2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4"/>
    <w:rsid w:val="00017272"/>
    <w:rsid w:val="00052050"/>
    <w:rsid w:val="00061DCB"/>
    <w:rsid w:val="00091F37"/>
    <w:rsid w:val="00092AF7"/>
    <w:rsid w:val="000C13B1"/>
    <w:rsid w:val="000D32AF"/>
    <w:rsid w:val="000E7164"/>
    <w:rsid w:val="000F540B"/>
    <w:rsid w:val="00115940"/>
    <w:rsid w:val="00140259"/>
    <w:rsid w:val="00171FD9"/>
    <w:rsid w:val="00181091"/>
    <w:rsid w:val="001A179E"/>
    <w:rsid w:val="001B05AE"/>
    <w:rsid w:val="001C2F1A"/>
    <w:rsid w:val="00214190"/>
    <w:rsid w:val="00255901"/>
    <w:rsid w:val="00273FC1"/>
    <w:rsid w:val="002F409A"/>
    <w:rsid w:val="00317EBE"/>
    <w:rsid w:val="003211B2"/>
    <w:rsid w:val="00321F65"/>
    <w:rsid w:val="00352DA3"/>
    <w:rsid w:val="003577FB"/>
    <w:rsid w:val="00367ACE"/>
    <w:rsid w:val="003836EA"/>
    <w:rsid w:val="003B22C9"/>
    <w:rsid w:val="003C5136"/>
    <w:rsid w:val="003C75F8"/>
    <w:rsid w:val="003D60A5"/>
    <w:rsid w:val="00463746"/>
    <w:rsid w:val="005312CD"/>
    <w:rsid w:val="00550145"/>
    <w:rsid w:val="00550E47"/>
    <w:rsid w:val="005A270D"/>
    <w:rsid w:val="005A6D5C"/>
    <w:rsid w:val="005E5149"/>
    <w:rsid w:val="005F4D4C"/>
    <w:rsid w:val="00606AFD"/>
    <w:rsid w:val="00612E14"/>
    <w:rsid w:val="00617DD9"/>
    <w:rsid w:val="006278C0"/>
    <w:rsid w:val="006329FD"/>
    <w:rsid w:val="00637A9E"/>
    <w:rsid w:val="0066084E"/>
    <w:rsid w:val="006776F9"/>
    <w:rsid w:val="006B36A2"/>
    <w:rsid w:val="006B4C73"/>
    <w:rsid w:val="006D4C01"/>
    <w:rsid w:val="006D7E78"/>
    <w:rsid w:val="007059D0"/>
    <w:rsid w:val="00726AD1"/>
    <w:rsid w:val="007832C4"/>
    <w:rsid w:val="007A78ED"/>
    <w:rsid w:val="007C5838"/>
    <w:rsid w:val="008128C9"/>
    <w:rsid w:val="00826D7C"/>
    <w:rsid w:val="00851DF9"/>
    <w:rsid w:val="00860251"/>
    <w:rsid w:val="00880FE8"/>
    <w:rsid w:val="008836D8"/>
    <w:rsid w:val="0089445A"/>
    <w:rsid w:val="008B0B40"/>
    <w:rsid w:val="008E6405"/>
    <w:rsid w:val="00913009"/>
    <w:rsid w:val="0095355B"/>
    <w:rsid w:val="00961872"/>
    <w:rsid w:val="009809F1"/>
    <w:rsid w:val="009A41AD"/>
    <w:rsid w:val="009F7590"/>
    <w:rsid w:val="00A06A58"/>
    <w:rsid w:val="00A40EB3"/>
    <w:rsid w:val="00A5129B"/>
    <w:rsid w:val="00A65015"/>
    <w:rsid w:val="00A6551D"/>
    <w:rsid w:val="00A65BF9"/>
    <w:rsid w:val="00A97DB2"/>
    <w:rsid w:val="00AB37B7"/>
    <w:rsid w:val="00AC7877"/>
    <w:rsid w:val="00B04826"/>
    <w:rsid w:val="00B25A2C"/>
    <w:rsid w:val="00B40253"/>
    <w:rsid w:val="00B430DC"/>
    <w:rsid w:val="00B63359"/>
    <w:rsid w:val="00B80DC0"/>
    <w:rsid w:val="00B85F6E"/>
    <w:rsid w:val="00B91391"/>
    <w:rsid w:val="00BB3805"/>
    <w:rsid w:val="00BC33BB"/>
    <w:rsid w:val="00BC56C4"/>
    <w:rsid w:val="00BE516B"/>
    <w:rsid w:val="00C2142F"/>
    <w:rsid w:val="00C46288"/>
    <w:rsid w:val="00C674D3"/>
    <w:rsid w:val="00C71BC4"/>
    <w:rsid w:val="00CB3CFE"/>
    <w:rsid w:val="00CC72F0"/>
    <w:rsid w:val="00CF631E"/>
    <w:rsid w:val="00CF73BD"/>
    <w:rsid w:val="00D01427"/>
    <w:rsid w:val="00D374B5"/>
    <w:rsid w:val="00D60777"/>
    <w:rsid w:val="00D65087"/>
    <w:rsid w:val="00D72BB3"/>
    <w:rsid w:val="00DB12CB"/>
    <w:rsid w:val="00DD05E5"/>
    <w:rsid w:val="00E67367"/>
    <w:rsid w:val="00ED2E95"/>
    <w:rsid w:val="00ED647D"/>
    <w:rsid w:val="00EE3267"/>
    <w:rsid w:val="00EF26B7"/>
    <w:rsid w:val="00F125E4"/>
    <w:rsid w:val="00F138FA"/>
    <w:rsid w:val="00F211D1"/>
    <w:rsid w:val="00F41228"/>
    <w:rsid w:val="00F716CE"/>
    <w:rsid w:val="00FA0770"/>
    <w:rsid w:val="00FA5F42"/>
    <w:rsid w:val="00FA69CE"/>
    <w:rsid w:val="00FD29A2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AE"/>
  </w:style>
  <w:style w:type="paragraph" w:styleId="Footer">
    <w:name w:val="footer"/>
    <w:basedOn w:val="Normal"/>
    <w:link w:val="Foot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AE"/>
  </w:style>
  <w:style w:type="character" w:customStyle="1" w:styleId="colornavy">
    <w:name w:val="color_navy"/>
    <w:rsid w:val="003C5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AE"/>
  </w:style>
  <w:style w:type="paragraph" w:styleId="Footer">
    <w:name w:val="footer"/>
    <w:basedOn w:val="Normal"/>
    <w:link w:val="Foot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AE"/>
  </w:style>
  <w:style w:type="character" w:customStyle="1" w:styleId="colornavy">
    <w:name w:val="color_navy"/>
    <w:rsid w:val="003C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4</cp:revision>
  <cp:lastPrinted>2021-03-25T14:39:00Z</cp:lastPrinted>
  <dcterms:created xsi:type="dcterms:W3CDTF">2021-04-13T13:18:00Z</dcterms:created>
  <dcterms:modified xsi:type="dcterms:W3CDTF">2021-04-15T13:02:00Z</dcterms:modified>
</cp:coreProperties>
</file>